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C87" w14:textId="58D55421" w:rsidR="00DF70FC" w:rsidRPr="003F4F32" w:rsidRDefault="1B324178" w:rsidP="00A30C44">
      <w:pPr>
        <w:spacing w:after="0" w:line="257" w:lineRule="auto"/>
        <w:jc w:val="center"/>
        <w:rPr>
          <w:lang w:val="fr-FR"/>
        </w:rPr>
      </w:pPr>
      <w:r w:rsidRPr="00E514E7">
        <w:rPr>
          <w:noProof/>
          <w:lang w:val="fr-FR"/>
        </w:rPr>
        <w:drawing>
          <wp:inline distT="0" distB="0" distL="0" distR="0" wp14:anchorId="03FD81A0" wp14:editId="6F0BBCC2">
            <wp:extent cx="4571373" cy="2027637"/>
            <wp:effectExtent l="0" t="0" r="635" b="0"/>
            <wp:docPr id="1230952757" name="Picture 123095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3" b="10504"/>
                    <a:stretch/>
                  </pic:blipFill>
                  <pic:spPr bwMode="auto">
                    <a:xfrm>
                      <a:off x="0" y="0"/>
                      <a:ext cx="4572000" cy="202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C4BCB" w14:textId="77777777" w:rsidR="00E02E97" w:rsidRPr="0082118F" w:rsidRDefault="00DF70FC" w:rsidP="00A30C4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 w:rsidRPr="00E02E97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UTILISEZ LE POUVOIR DES MONSTRES </w:t>
      </w:r>
    </w:p>
    <w:p w14:paraId="56374759" w14:textId="034A2B50" w:rsidR="00BD22E0" w:rsidRPr="003F4F32" w:rsidRDefault="00DF70FC" w:rsidP="00A30C4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 w:rsidRPr="00E02E97"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DANS </w:t>
      </w:r>
      <w:r w:rsidRPr="00E02E97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VOICE OF CARDS: THE BEASTS OF BURDEN</w:t>
      </w:r>
      <w:r w:rsidRPr="00E02E97">
        <w:rPr>
          <w:rFonts w:ascii="Arial" w:eastAsia="Arial" w:hAnsi="Arial" w:cs="Arial"/>
          <w:b/>
          <w:bCs/>
          <w:sz w:val="32"/>
          <w:szCs w:val="32"/>
          <w:lang w:val="fr-FR"/>
        </w:rPr>
        <w:t>, MAINTENANT DISPONIBLE</w:t>
      </w:r>
      <w:r w:rsidRPr="00E02E97">
        <w:rPr>
          <w:rFonts w:ascii="Arial" w:eastAsia="Arial" w:hAnsi="Arial" w:cs="Arial"/>
          <w:sz w:val="32"/>
          <w:szCs w:val="32"/>
          <w:lang w:val="fr-FR"/>
        </w:rPr>
        <w:br/>
      </w:r>
    </w:p>
    <w:p w14:paraId="7571710A" w14:textId="05EE7640" w:rsidR="00BD22E0" w:rsidRPr="003F4F32" w:rsidRDefault="00DF70FC" w:rsidP="00237FB0">
      <w:pPr>
        <w:spacing w:after="0" w:line="257" w:lineRule="auto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E02E9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 xml:space="preserve">Le troisième titre de la franchise Voice of </w:t>
      </w:r>
      <w:proofErr w:type="spellStart"/>
      <w:r w:rsidRPr="00E02E9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>Cards</w:t>
      </w:r>
      <w:proofErr w:type="spellEnd"/>
      <w:r w:rsidRPr="00E02E9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41400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>débarque</w:t>
      </w:r>
      <w:r w:rsidRPr="00E02E97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fr-FR"/>
        </w:rPr>
        <w:t xml:space="preserve"> sur Nintendo Switch, PlayStation®4, et PC (Steam)</w:t>
      </w:r>
      <w:r w:rsidRPr="00E02E97">
        <w:rPr>
          <w:rFonts w:ascii="Arial" w:eastAsia="Arial" w:hAnsi="Arial" w:cs="Arial"/>
          <w:sz w:val="24"/>
          <w:szCs w:val="24"/>
          <w:lang w:val="fr-FR"/>
        </w:rPr>
        <w:br/>
        <w:t xml:space="preserve"> </w:t>
      </w:r>
    </w:p>
    <w:p w14:paraId="60A8245C" w14:textId="31ABE26F" w:rsidR="00712EAC" w:rsidRPr="003F4F32" w:rsidRDefault="1B324178" w:rsidP="39E9C762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 w:rsidRPr="00E02E97">
        <w:rPr>
          <w:rFonts w:ascii="Arial" w:eastAsia="Arial" w:hAnsi="Arial" w:cs="Arial"/>
          <w:b/>
          <w:bCs/>
          <w:sz w:val="20"/>
          <w:szCs w:val="20"/>
          <w:lang w:val="fr-FR"/>
        </w:rPr>
        <w:t>LONDRES, le 13 septembre 2022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 – </w:t>
      </w:r>
      <w:hyperlink r:id="rId11" w:history="1">
        <w:r w:rsidRPr="00E02E97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Square Enix Ltd.</w:t>
        </w:r>
      </w:hyperlink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 a annoncé que </w:t>
      </w:r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VOICE OF </w:t>
      </w:r>
      <w:proofErr w:type="gramStart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>CARDS:</w:t>
      </w:r>
      <w:proofErr w:type="gramEnd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THE BEASTS OF BURDEN™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, le nouveau titre indépendant de la franchise de RPG </w:t>
      </w:r>
      <w:r w:rsidR="00414007">
        <w:rPr>
          <w:rFonts w:ascii="Arial" w:eastAsia="Arial" w:hAnsi="Arial" w:cs="Arial"/>
          <w:sz w:val="20"/>
          <w:szCs w:val="20"/>
          <w:lang w:val="fr-FR"/>
        </w:rPr>
        <w:t xml:space="preserve">à </w:t>
      </w:r>
      <w:r w:rsidR="00414007" w:rsidRPr="7B2787EF">
        <w:rPr>
          <w:rFonts w:ascii="Arial" w:eastAsia="Arial" w:hAnsi="Arial" w:cs="Arial"/>
          <w:color w:val="000000" w:themeColor="text1"/>
          <w:sz w:val="20"/>
          <w:szCs w:val="20"/>
          <w:lang w:val="fr-FR"/>
        </w:rPr>
        <w:t>base de cartes</w:t>
      </w:r>
      <w:r w:rsidR="00414007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Voice of </w:t>
      </w:r>
      <w:proofErr w:type="spellStart"/>
      <w:r w:rsidRPr="00E02E97">
        <w:rPr>
          <w:rFonts w:ascii="Arial" w:eastAsia="Arial" w:hAnsi="Arial" w:cs="Arial"/>
          <w:sz w:val="20"/>
          <w:szCs w:val="20"/>
          <w:lang w:val="fr-FR"/>
        </w:rPr>
        <w:t>Cards</w:t>
      </w:r>
      <w:proofErr w:type="spellEnd"/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, était disponible au format numérique </w:t>
      </w:r>
      <w:r w:rsidR="00414007">
        <w:rPr>
          <w:rFonts w:ascii="Arial" w:eastAsia="Arial" w:hAnsi="Arial" w:cs="Arial"/>
          <w:sz w:val="20"/>
          <w:szCs w:val="20"/>
          <w:lang w:val="fr-FR"/>
        </w:rPr>
        <w:t>sur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 Nintendo Switch™, PlayStation®4 (PS4™) et PC </w:t>
      </w:r>
      <w:r w:rsidR="00414007">
        <w:rPr>
          <w:rFonts w:ascii="Arial" w:eastAsia="Arial" w:hAnsi="Arial" w:cs="Arial"/>
          <w:sz w:val="20"/>
          <w:szCs w:val="20"/>
          <w:lang w:val="fr-FR"/>
        </w:rPr>
        <w:t>via</w:t>
      </w:r>
      <w:r w:rsidR="00414007" w:rsidRPr="00E02E97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Steam®. Après </w:t>
      </w:r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VOICE OF </w:t>
      </w:r>
      <w:proofErr w:type="gramStart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>CARDS:</w:t>
      </w:r>
      <w:proofErr w:type="gramEnd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THE ISLE DRAGON ROARS™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 et </w:t>
      </w:r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>VOICE OF CARDS: THE FORSAKEN MAIDEN™</w:t>
      </w:r>
      <w:r w:rsidRPr="00E02E97">
        <w:rPr>
          <w:rFonts w:ascii="Arial" w:eastAsia="Arial" w:hAnsi="Arial" w:cs="Arial"/>
          <w:sz w:val="20"/>
          <w:szCs w:val="20"/>
          <w:lang w:val="fr-FR"/>
        </w:rPr>
        <w:t>, les fans peuvent désormais se plonger dans la troisième aventure au tour par tour de la franchise</w:t>
      </w:r>
      <w:r w:rsidR="00E02E97" w:rsidRPr="00E02E97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E02E97">
        <w:rPr>
          <w:rFonts w:ascii="Arial" w:eastAsia="Arial" w:hAnsi="Arial" w:cs="Arial"/>
          <w:sz w:val="20"/>
          <w:szCs w:val="20"/>
          <w:lang w:val="fr-FR"/>
        </w:rPr>
        <w:t>entièrement narrée avec des cartes.</w:t>
      </w:r>
    </w:p>
    <w:p w14:paraId="512E1722" w14:textId="77777777" w:rsidR="008B38F9" w:rsidRPr="003F4F32" w:rsidRDefault="008B38F9" w:rsidP="39E9C762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</w:p>
    <w:p w14:paraId="7AB074DB" w14:textId="24B6EB1E" w:rsidR="00BD22E0" w:rsidRPr="003F4F32" w:rsidRDefault="00712EAC" w:rsidP="1B32417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E514E7">
        <w:rPr>
          <w:noProof/>
          <w:lang w:val="fr-FR"/>
        </w:rPr>
        <w:drawing>
          <wp:inline distT="0" distB="0" distL="0" distR="0" wp14:anchorId="18669F77" wp14:editId="13DE6C8A">
            <wp:extent cx="2855784" cy="285578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1" cy="28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91A0" w14:textId="6453AEBD" w:rsidR="00BD22E0" w:rsidRPr="003F4F32" w:rsidRDefault="1B324178" w:rsidP="00237FB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E02E97">
        <w:rPr>
          <w:rFonts w:ascii="Arial" w:eastAsia="Arial" w:hAnsi="Arial" w:cs="Arial"/>
          <w:sz w:val="20"/>
          <w:szCs w:val="20"/>
          <w:lang w:val="fr-FR"/>
        </w:rPr>
        <w:lastRenderedPageBreak/>
        <w:t xml:space="preserve">La bande-annonce de présentation est disponible ici : </w:t>
      </w:r>
      <w:hyperlink r:id="rId13" w:history="1">
        <w:r w:rsidRPr="00E02E97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https://youtu.be/Sta3GwzCVkI</w:t>
        </w:r>
      </w:hyperlink>
      <w:r w:rsidRPr="00E02E97">
        <w:rPr>
          <w:lang w:val="fr-FR"/>
        </w:rPr>
        <w:t>.</w:t>
      </w:r>
      <w:r w:rsidRPr="00E02E97">
        <w:rPr>
          <w:rFonts w:ascii="Arial" w:eastAsia="Arial" w:hAnsi="Arial" w:cs="Arial"/>
          <w:sz w:val="20"/>
          <w:szCs w:val="20"/>
          <w:highlight w:val="yellow"/>
          <w:lang w:val="fr-FR"/>
        </w:rPr>
        <w:br/>
      </w:r>
    </w:p>
    <w:p w14:paraId="2BCB6F40" w14:textId="562B83CA" w:rsidR="00D67307" w:rsidRPr="003F4F32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VOICE OF </w:t>
      </w:r>
      <w:proofErr w:type="gramStart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>CARDS:</w:t>
      </w:r>
      <w:proofErr w:type="gramEnd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THE BEASTS OF BURDEN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 entraîne les joueurs dans un monde illustré par des cartes. Ce troisième volet de la franchise Voice of Cards </w:t>
      </w:r>
      <w:r w:rsidR="00E02E97" w:rsidRPr="00E02E97">
        <w:rPr>
          <w:rFonts w:ascii="Arial" w:eastAsia="Arial" w:hAnsi="Arial" w:cs="Arial"/>
          <w:sz w:val="20"/>
          <w:szCs w:val="20"/>
          <w:lang w:val="fr-FR"/>
        </w:rPr>
        <w:t xml:space="preserve">leur 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donne désormais </w:t>
      </w:r>
      <w:r w:rsidR="00E02E97" w:rsidRPr="00E02E97">
        <w:rPr>
          <w:rFonts w:ascii="Arial" w:eastAsia="Arial" w:hAnsi="Arial" w:cs="Arial"/>
          <w:sz w:val="20"/>
          <w:szCs w:val="20"/>
          <w:lang w:val="fr-FR"/>
        </w:rPr>
        <w:t>l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a possibilité de piéger les monstres qu'ils battent dans des cartes afin de les réutiliser en tant que compétences durant les combats. </w:t>
      </w:r>
      <w:r w:rsidR="00775B88">
        <w:rPr>
          <w:rFonts w:ascii="Arial" w:eastAsia="Arial" w:hAnsi="Arial" w:cs="Arial"/>
          <w:sz w:val="20"/>
          <w:szCs w:val="20"/>
          <w:lang w:val="fr-FR"/>
        </w:rPr>
        <w:t xml:space="preserve">Ils découvriront une nouvelle histoire se déroulant dans un monde où monstres et humains s'affrontent depuis mille ans et où une fille ayant perdu son foyer a juré de se venger des monstres. </w:t>
      </w:r>
      <w:r w:rsidR="00775B88" w:rsidRPr="00DD74BB">
        <w:rPr>
          <w:rFonts w:ascii="Arial" w:hAnsi="Arial" w:cs="Arial"/>
          <w:color w:val="1D1C1D"/>
          <w:sz w:val="20"/>
          <w:szCs w:val="20"/>
          <w:shd w:val="clear" w:color="auto" w:fill="FFFFFF"/>
          <w:lang w:val="fr-FR"/>
        </w:rPr>
        <w:t>En compagnie</w:t>
      </w:r>
      <w:r w:rsidR="00775B88" w:rsidRPr="00DD74BB">
        <w:rPr>
          <w:rFonts w:ascii="Arial" w:hAnsi="Arial" w:cs="Arial"/>
          <w:color w:val="1D1C1D"/>
          <w:sz w:val="23"/>
          <w:szCs w:val="23"/>
          <w:shd w:val="clear" w:color="auto" w:fill="FFFFFF"/>
          <w:lang w:val="fr-FR"/>
        </w:rPr>
        <w:t xml:space="preserve"> </w:t>
      </w:r>
      <w:r w:rsidR="00775B88">
        <w:rPr>
          <w:rFonts w:ascii="Arial" w:eastAsia="Arial" w:hAnsi="Arial" w:cs="Arial"/>
          <w:sz w:val="20"/>
          <w:szCs w:val="20"/>
          <w:lang w:val="fr-FR"/>
        </w:rPr>
        <w:t>d'un étrange garçon, elle s'aventure dans l'inconnu. Ensemble, ils dénoueront les fils du destin de ce monde brisé.</w:t>
      </w:r>
      <w:r w:rsidRPr="00E02E97">
        <w:rPr>
          <w:rFonts w:ascii="Arial" w:eastAsia="Arial" w:hAnsi="Arial" w:cs="Arial"/>
          <w:sz w:val="20"/>
          <w:szCs w:val="20"/>
          <w:lang w:val="fr-FR"/>
        </w:rPr>
        <w:br/>
      </w:r>
    </w:p>
    <w:p w14:paraId="54AC6167" w14:textId="5494E2AD" w:rsidR="00BD22E0" w:rsidRPr="003F4F32" w:rsidRDefault="00775B8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Cette expérience de jeu unique en son genre est née des esprits créatifs à l'origine des jeux Voice of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Cards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précédents, ainsi que des </w:t>
      </w:r>
      <w:r w:rsidRPr="7B2787EF">
        <w:rPr>
          <w:rFonts w:ascii="Arial" w:eastAsia="Arial" w:hAnsi="Arial" w:cs="Arial"/>
          <w:sz w:val="20"/>
          <w:szCs w:val="20"/>
          <w:lang w:val="fr-FR"/>
        </w:rPr>
        <w:t xml:space="preserve">célèbres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franchises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NieR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® et Drakengard®, y compris le directeur créatif YOKO TARO (franchises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NieR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et Drakengard), le producteur exécutif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Yosuke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Saito (franchise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NieR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), le directeur musical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Keiichi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Okabe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(</w:t>
      </w:r>
      <w:r>
        <w:rPr>
          <w:rFonts w:ascii="Arial" w:eastAsia="Arial" w:hAnsi="Arial" w:cs="Arial"/>
          <w:i/>
          <w:iCs/>
          <w:sz w:val="20"/>
          <w:szCs w:val="20"/>
          <w:lang w:val="fr-FR"/>
        </w:rPr>
        <w:t>Drakengard 3</w:t>
      </w:r>
      <w:r>
        <w:rPr>
          <w:rFonts w:ascii="Arial" w:eastAsia="Arial" w:hAnsi="Arial" w:cs="Arial"/>
          <w:sz w:val="20"/>
          <w:szCs w:val="20"/>
          <w:lang w:val="fr-FR"/>
        </w:rPr>
        <w:t xml:space="preserve">, franchise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NieR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), ainsi que le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character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designer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Kimihiko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fr-FR"/>
        </w:rPr>
        <w:t>Fujisaka</w:t>
      </w:r>
      <w:proofErr w:type="spellEnd"/>
      <w:r>
        <w:rPr>
          <w:rFonts w:ascii="Arial" w:eastAsia="Arial" w:hAnsi="Arial" w:cs="Arial"/>
          <w:sz w:val="20"/>
          <w:szCs w:val="20"/>
          <w:lang w:val="fr-FR"/>
        </w:rPr>
        <w:t xml:space="preserve"> (franchise Drakengard). </w:t>
      </w:r>
      <w:r w:rsidR="005200D8" w:rsidRPr="00E02E97">
        <w:rPr>
          <w:rFonts w:ascii="Arial" w:eastAsia="Arial" w:hAnsi="Arial" w:cs="Arial"/>
          <w:sz w:val="20"/>
          <w:szCs w:val="20"/>
          <w:lang w:val="fr-FR"/>
        </w:rPr>
        <w:br/>
      </w:r>
    </w:p>
    <w:p w14:paraId="7A0D6AFF" w14:textId="6ED0D287" w:rsidR="208769B9" w:rsidRPr="003F4F32" w:rsidRDefault="1B324178" w:rsidP="208769B9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Les fans de YOKO TARO peuvent acheter la Digital Deluxe Edition*, qui inclut le jeu </w:t>
      </w:r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VOICE OF </w:t>
      </w:r>
      <w:proofErr w:type="gramStart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>CARDS:</w:t>
      </w:r>
      <w:proofErr w:type="gramEnd"/>
      <w:r w:rsidRPr="00E02E9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THE BEASTS OF BURDEN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 et </w:t>
      </w:r>
      <w:proofErr w:type="spellStart"/>
      <w:r w:rsidR="00775B88">
        <w:rPr>
          <w:rFonts w:ascii="Arial" w:eastAsia="Arial" w:hAnsi="Arial" w:cs="Arial"/>
          <w:sz w:val="20"/>
          <w:szCs w:val="20"/>
          <w:lang w:val="fr-FR"/>
        </w:rPr>
        <w:t>et</w:t>
      </w:r>
      <w:proofErr w:type="spellEnd"/>
      <w:r w:rsidR="00775B88">
        <w:rPr>
          <w:rFonts w:ascii="Arial" w:eastAsia="Arial" w:hAnsi="Arial" w:cs="Arial"/>
          <w:sz w:val="20"/>
          <w:szCs w:val="20"/>
          <w:lang w:val="fr-FR"/>
        </w:rPr>
        <w:t xml:space="preserve"> plusieurs objets téléchargeables inspirés par le RPG pour mobile </w:t>
      </w:r>
      <w:proofErr w:type="spellStart"/>
      <w:r w:rsidR="00775B88">
        <w:rPr>
          <w:rFonts w:ascii="Arial" w:eastAsia="Arial" w:hAnsi="Arial" w:cs="Arial"/>
          <w:i/>
          <w:iCs/>
          <w:sz w:val="20"/>
          <w:szCs w:val="20"/>
          <w:lang w:val="fr-FR"/>
        </w:rPr>
        <w:t>NieR</w:t>
      </w:r>
      <w:proofErr w:type="spellEnd"/>
      <w:r w:rsidR="00775B8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Re[in]carnation</w:t>
      </w:r>
      <w:r w:rsidR="00775B88">
        <w:rPr>
          <w:rFonts w:ascii="Arial" w:eastAsia="Arial" w:hAnsi="Arial" w:cs="Arial"/>
          <w:sz w:val="20"/>
          <w:szCs w:val="20"/>
          <w:lang w:val="fr-FR"/>
        </w:rPr>
        <w:t>, tel que :</w:t>
      </w:r>
      <w:r w:rsidRPr="00E02E97">
        <w:rPr>
          <w:rFonts w:ascii="Arial" w:eastAsia="Arial" w:hAnsi="Arial" w:cs="Arial"/>
          <w:sz w:val="20"/>
          <w:szCs w:val="20"/>
          <w:lang w:val="fr-FR"/>
        </w:rPr>
        <w:br/>
      </w:r>
    </w:p>
    <w:p w14:paraId="3FFFF1B8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Tenues des mis en Cage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de nouveaux costumes pour l'héroïne et ses compagnons** ;</w:t>
      </w:r>
    </w:p>
    <w:p w14:paraId="58E8FBB4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line="360" w:lineRule="auto"/>
        <w:rPr>
          <w:rFonts w:ascii="Yu Gothic UI" w:eastAsia="Yu Gothic UI" w:hAnsi="Yu Gothic UI" w:cs="MS Mincho"/>
          <w:b/>
          <w:bCs/>
          <w:color w:val="FF0000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Motif du manuel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applique le visuel d'un manuel d'expert au dos des cartes** ;</w:t>
      </w:r>
    </w:p>
    <w:p w14:paraId="7D0D1CC0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Pion de Mama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applique le visuel de Mama au pion ;</w:t>
      </w:r>
    </w:p>
    <w:p w14:paraId="7B14F552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Dés des chercheurs d'histoires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applique le visuel de Mama et Carrier aux dés **;</w:t>
      </w:r>
    </w:p>
    <w:p w14:paraId="6E14497E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Plateau de la Cage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applique le visuel de la Cage au plateau ainsi qu'aux accessoires*** ;</w:t>
      </w:r>
    </w:p>
    <w:p w14:paraId="1B54469C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Table du soutien : </w:t>
      </w:r>
      <w:r>
        <w:rPr>
          <w:rFonts w:ascii="Arial" w:eastAsia="Arial" w:hAnsi="Arial" w:cs="Arial"/>
          <w:sz w:val="20"/>
          <w:szCs w:val="20"/>
          <w:lang w:val="fr-FR"/>
        </w:rPr>
        <w:t>applique le visuel de l'écran de sélection aléatoire à la table** ;</w:t>
      </w:r>
    </w:p>
    <w:p w14:paraId="0B258E70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Thème de la réincarnation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une bande originale évoquant une certaine fable parlant d'une fille et d'un monstre** ;</w:t>
      </w:r>
    </w:p>
    <w:p w14:paraId="3AD62845" w14:textId="77777777" w:rsidR="00775B88" w:rsidRPr="003369C7" w:rsidRDefault="00775B88" w:rsidP="00775B8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Lot de pixel art 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remplace toutes les illustrations des personnages et ennemis par du pixel art*.</w:t>
      </w:r>
    </w:p>
    <w:p w14:paraId="44D3A0C7" w14:textId="77777777" w:rsidR="00775B88" w:rsidRPr="003369C7" w:rsidRDefault="00775B88" w:rsidP="00775B8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</w:p>
    <w:p w14:paraId="05CBD79A" w14:textId="77777777" w:rsidR="00775B88" w:rsidRPr="003369C7" w:rsidRDefault="00775B88" w:rsidP="00775B88">
      <w:pPr>
        <w:spacing w:after="0" w:line="360" w:lineRule="auto"/>
        <w:rPr>
          <w:rFonts w:ascii="Arial" w:eastAsia="Arial" w:hAnsi="Arial" w:cs="Arial"/>
          <w:i/>
          <w:iCs/>
          <w:sz w:val="14"/>
          <w:szCs w:val="14"/>
          <w:lang w:val="fr-FR"/>
        </w:rPr>
      </w:pPr>
      <w:r>
        <w:rPr>
          <w:rFonts w:ascii="Arial" w:eastAsia="Arial" w:hAnsi="Arial" w:cs="Arial"/>
          <w:i/>
          <w:iCs/>
          <w:sz w:val="16"/>
          <w:szCs w:val="16"/>
          <w:lang w:val="fr-FR"/>
        </w:rPr>
        <w:t xml:space="preserve">*Les objets et le jeu vendus dans cette édition sont disponibles séparément. Veillez à ne pas effectuer d'achats en double. </w:t>
      </w:r>
    </w:p>
    <w:p w14:paraId="781AD23C" w14:textId="77777777" w:rsidR="00775B88" w:rsidRPr="003369C7" w:rsidRDefault="00775B88" w:rsidP="00775B88">
      <w:pPr>
        <w:spacing w:after="0" w:line="360" w:lineRule="auto"/>
        <w:rPr>
          <w:rFonts w:ascii="Arial" w:eastAsia="Arial" w:hAnsi="Arial" w:cs="Arial"/>
          <w:i/>
          <w:iCs/>
          <w:sz w:val="14"/>
          <w:szCs w:val="14"/>
          <w:lang w:val="fr-FR"/>
        </w:rPr>
      </w:pPr>
      <w:r>
        <w:rPr>
          <w:rFonts w:ascii="Arial" w:eastAsia="Arial" w:hAnsi="Arial" w:cs="Arial"/>
          <w:i/>
          <w:iCs/>
          <w:sz w:val="16"/>
          <w:szCs w:val="16"/>
          <w:lang w:val="fr-FR"/>
        </w:rPr>
        <w:t>**Le visuel peut ne pas être appliqué dans certaines circonstances.</w:t>
      </w:r>
    </w:p>
    <w:p w14:paraId="380036D7" w14:textId="77777777" w:rsidR="00775B88" w:rsidRPr="003369C7" w:rsidRDefault="00775B88" w:rsidP="00775B88">
      <w:pPr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fr-FR"/>
        </w:rPr>
      </w:pPr>
      <w:r>
        <w:rPr>
          <w:rFonts w:ascii="Arial" w:eastAsia="Arial" w:hAnsi="Arial" w:cs="Arial"/>
          <w:i/>
          <w:iCs/>
          <w:sz w:val="16"/>
          <w:szCs w:val="16"/>
          <w:lang w:val="fr-FR"/>
        </w:rPr>
        <w:t>***Ce contenu téléchargeable n'inclut pas de dés.</w:t>
      </w:r>
    </w:p>
    <w:p w14:paraId="08F5662B" w14:textId="769C0503" w:rsidR="00BD22E0" w:rsidRPr="003F4F32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</w:p>
    <w:p w14:paraId="1DD44BAB" w14:textId="3DD6CC70" w:rsidR="00BD22E0" w:rsidRPr="003F4F32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  <w:r w:rsidRPr="003F4F32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VOICE OF CARDS: THE BEASTS OF BURDEN </w:t>
      </w:r>
      <w:proofErr w:type="spellStart"/>
      <w:r w:rsidRPr="003F4F32">
        <w:rPr>
          <w:rFonts w:ascii="Arial" w:eastAsia="Arial" w:hAnsi="Arial" w:cs="Arial"/>
          <w:sz w:val="20"/>
          <w:szCs w:val="20"/>
          <w:lang w:val="en-GB"/>
        </w:rPr>
        <w:t>est</w:t>
      </w:r>
      <w:proofErr w:type="spellEnd"/>
      <w:r w:rsidRPr="003F4F32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3F4F32">
        <w:rPr>
          <w:rFonts w:ascii="Arial" w:eastAsia="Arial" w:hAnsi="Arial" w:cs="Arial"/>
          <w:sz w:val="20"/>
          <w:szCs w:val="20"/>
          <w:lang w:val="en-GB"/>
        </w:rPr>
        <w:t>maintenant</w:t>
      </w:r>
      <w:proofErr w:type="spellEnd"/>
      <w:r w:rsidRPr="003F4F32">
        <w:rPr>
          <w:rFonts w:ascii="Arial" w:eastAsia="Arial" w:hAnsi="Arial" w:cs="Arial"/>
          <w:sz w:val="20"/>
          <w:szCs w:val="20"/>
          <w:lang w:val="en-GB"/>
        </w:rPr>
        <w:t xml:space="preserve"> disponible </w:t>
      </w:r>
      <w:r w:rsidR="00775B88" w:rsidRPr="003F4F32">
        <w:rPr>
          <w:rFonts w:ascii="Arial" w:eastAsia="Arial" w:hAnsi="Arial" w:cs="Arial"/>
          <w:sz w:val="20"/>
          <w:szCs w:val="20"/>
          <w:lang w:val="en-GB"/>
        </w:rPr>
        <w:t>sur</w:t>
      </w:r>
      <w:r w:rsidRPr="003F4F32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hyperlink r:id="rId14" w:history="1">
        <w:r w:rsidRPr="003F4F32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Nintendo Switch</w:t>
        </w:r>
      </w:hyperlink>
      <w:r w:rsidRPr="003F4F32">
        <w:rPr>
          <w:rFonts w:ascii="Arial" w:eastAsia="Arial" w:hAnsi="Arial" w:cs="Arial"/>
          <w:sz w:val="20"/>
          <w:szCs w:val="20"/>
          <w:lang w:val="en-GB"/>
        </w:rPr>
        <w:t xml:space="preserve">™, </w:t>
      </w:r>
      <w:hyperlink r:id="rId15" w:history="1">
        <w:r w:rsidRPr="003F4F32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PS4</w:t>
        </w:r>
      </w:hyperlink>
      <w:r w:rsidRPr="003F4F32">
        <w:rPr>
          <w:rFonts w:ascii="Arial" w:eastAsia="Arial" w:hAnsi="Arial" w:cs="Arial"/>
          <w:sz w:val="20"/>
          <w:szCs w:val="20"/>
          <w:lang w:val="en-GB"/>
        </w:rPr>
        <w:t xml:space="preserve">™ et PC </w:t>
      </w:r>
      <w:r w:rsidR="00775B88" w:rsidRPr="003F4F32">
        <w:rPr>
          <w:rFonts w:ascii="Arial" w:eastAsia="Arial" w:hAnsi="Arial" w:cs="Arial"/>
          <w:sz w:val="20"/>
          <w:szCs w:val="20"/>
          <w:lang w:val="en-GB"/>
        </w:rPr>
        <w:t>vi</w:t>
      </w:r>
      <w:r w:rsidR="00775B88">
        <w:rPr>
          <w:rFonts w:ascii="Arial" w:eastAsia="Arial" w:hAnsi="Arial" w:cs="Arial"/>
          <w:sz w:val="20"/>
          <w:szCs w:val="20"/>
          <w:lang w:val="en-GB"/>
        </w:rPr>
        <w:t>a</w:t>
      </w:r>
      <w:r w:rsidR="00775B88" w:rsidRPr="003F4F32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hyperlink r:id="rId16" w:history="1">
        <w:r w:rsidRPr="003F4F32">
          <w:rPr>
            <w:rStyle w:val="Hyperlink"/>
            <w:rFonts w:ascii="Arial" w:eastAsia="Arial" w:hAnsi="Arial" w:cs="Arial"/>
            <w:sz w:val="20"/>
            <w:szCs w:val="20"/>
            <w:lang w:val="en-GB"/>
          </w:rPr>
          <w:t>Steam</w:t>
        </w:r>
      </w:hyperlink>
      <w:r w:rsidRPr="003F4F32">
        <w:rPr>
          <w:rFonts w:ascii="Arial" w:eastAsia="Arial" w:hAnsi="Arial" w:cs="Arial"/>
          <w:sz w:val="20"/>
          <w:szCs w:val="20"/>
          <w:lang w:val="en-GB"/>
        </w:rPr>
        <w:t xml:space="preserve">®. </w:t>
      </w: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Les personnes achetant le jeu avant le 3 octobre 2022 recevront le contenu téléchargeable « Pion noir et or », qui débloque un visuel de pion d'une couleur fer lustré ; et le contenu </w:t>
      </w:r>
      <w:r w:rsidRPr="00E02E97">
        <w:rPr>
          <w:rFonts w:ascii="Arial" w:eastAsia="Arial" w:hAnsi="Arial" w:cs="Arial"/>
          <w:sz w:val="20"/>
          <w:szCs w:val="20"/>
          <w:lang w:val="fr-FR"/>
        </w:rPr>
        <w:lastRenderedPageBreak/>
        <w:t>téléchargeable « Silhouette de jeune fille morose »*, qui débloque une carte dont le dos reprend le visuel de l'héroïne du jeu vue de dos, en tant que récompenses d'achat au lancement**.</w:t>
      </w:r>
    </w:p>
    <w:p w14:paraId="506110FE" w14:textId="1AE11471" w:rsidR="00BD22E0" w:rsidRPr="003F4F32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</w:p>
    <w:p w14:paraId="0C6264DC" w14:textId="6D7055F0" w:rsidR="00BD22E0" w:rsidRPr="003F4F32" w:rsidRDefault="1B324178" w:rsidP="00073391">
      <w:pPr>
        <w:tabs>
          <w:tab w:val="center" w:pos="4680"/>
        </w:tabs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fr-FR"/>
        </w:rPr>
      </w:pPr>
      <w:r w:rsidRPr="00E02E97">
        <w:rPr>
          <w:rFonts w:ascii="Arial" w:eastAsia="Arial" w:hAnsi="Arial" w:cs="Arial"/>
          <w:i/>
          <w:iCs/>
          <w:sz w:val="16"/>
          <w:szCs w:val="16"/>
          <w:lang w:val="fr-FR"/>
        </w:rPr>
        <w:t>*Le visuel peut ne pas être appliqué dans certaines circonstances.</w:t>
      </w:r>
      <w:r w:rsidRPr="00E02E97">
        <w:rPr>
          <w:rFonts w:ascii="Arial" w:eastAsia="Arial" w:hAnsi="Arial" w:cs="Arial"/>
          <w:sz w:val="16"/>
          <w:szCs w:val="16"/>
          <w:lang w:val="fr-FR"/>
        </w:rPr>
        <w:tab/>
      </w:r>
    </w:p>
    <w:p w14:paraId="407D771D" w14:textId="05753DAC" w:rsidR="00BD22E0" w:rsidRPr="003F4F32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fr-FR"/>
        </w:rPr>
      </w:pPr>
      <w:r w:rsidRPr="00E02E97">
        <w:rPr>
          <w:rFonts w:ascii="Arial" w:eastAsia="Arial" w:hAnsi="Arial" w:cs="Arial"/>
          <w:i/>
          <w:iCs/>
          <w:sz w:val="16"/>
          <w:szCs w:val="16"/>
          <w:lang w:val="fr-FR"/>
        </w:rPr>
        <w:t>**Les objets bonus peuvent être offerts ou faire l'objet de promotions à une date ultérieure.</w:t>
      </w:r>
    </w:p>
    <w:p w14:paraId="56E2F0F1" w14:textId="5C0214BE" w:rsidR="00BD22E0" w:rsidRPr="003F4F32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fr-FR"/>
        </w:rPr>
      </w:pPr>
    </w:p>
    <w:p w14:paraId="280F7A28" w14:textId="5B9EF082" w:rsidR="00BD22E0" w:rsidRPr="003F4F32" w:rsidRDefault="1B324178" w:rsidP="1B324178">
      <w:pPr>
        <w:spacing w:after="0" w:line="360" w:lineRule="auto"/>
        <w:rPr>
          <w:rStyle w:val="Hyperlink"/>
          <w:rFonts w:ascii="Arial" w:eastAsia="Arial" w:hAnsi="Arial" w:cs="Arial"/>
          <w:sz w:val="20"/>
          <w:szCs w:val="20"/>
          <w:lang w:val="fr-FR"/>
        </w:rPr>
      </w:pPr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Pour en savoir plus, rendez-vous ici : </w:t>
      </w:r>
      <w:hyperlink r:id="rId17" w:history="1">
        <w:r w:rsidRPr="00E02E97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https://voiceofcards.square-enix-games.com/</w:t>
        </w:r>
      </w:hyperlink>
      <w:r w:rsidRPr="00E02E97">
        <w:rPr>
          <w:rFonts w:ascii="Arial" w:eastAsia="Arial" w:hAnsi="Arial" w:cs="Arial"/>
          <w:sz w:val="20"/>
          <w:szCs w:val="20"/>
          <w:lang w:val="fr-FR"/>
        </w:rPr>
        <w:t xml:space="preserve">.  </w:t>
      </w:r>
    </w:p>
    <w:p w14:paraId="61E9D46A" w14:textId="7DCB9565" w:rsidR="00BD22E0" w:rsidRPr="003F4F32" w:rsidRDefault="00BD22E0" w:rsidP="1B324178">
      <w:pPr>
        <w:spacing w:after="0" w:line="360" w:lineRule="auto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26C96CD6" w14:textId="37C9F8C9" w:rsidR="00BD22E0" w:rsidRPr="003F4F32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highlight w:val="green"/>
          <w:lang w:val="fr-FR"/>
        </w:rPr>
      </w:pPr>
      <w:r w:rsidRPr="00E02E97">
        <w:rPr>
          <w:rFonts w:ascii="Arial" w:eastAsia="Arial" w:hAnsi="Arial" w:cs="Arial"/>
          <w:b/>
          <w:bCs/>
          <w:sz w:val="20"/>
          <w:szCs w:val="20"/>
          <w:u w:val="single"/>
          <w:lang w:val="fr-FR"/>
        </w:rPr>
        <w:t>Liens associés :</w:t>
      </w:r>
      <w:r w:rsidRPr="00E02E9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14:paraId="1967C7FB" w14:textId="5F9C3342" w:rsidR="00BD22E0" w:rsidRPr="003F4F32" w:rsidRDefault="1B324178" w:rsidP="1B324178">
      <w:pPr>
        <w:spacing w:after="0" w:line="360" w:lineRule="auto"/>
        <w:rPr>
          <w:rFonts w:ascii="Arial" w:eastAsia="Arial" w:hAnsi="Arial" w:cs="Arial"/>
          <w:b/>
          <w:bCs/>
          <w:color w:val="333333"/>
          <w:sz w:val="20"/>
          <w:szCs w:val="20"/>
          <w:lang w:val="fr-FR"/>
        </w:rPr>
      </w:pPr>
      <w:r w:rsidRPr="00E02E97">
        <w:rPr>
          <w:b/>
          <w:bCs/>
          <w:lang w:val="fr-FR"/>
        </w:rPr>
        <w:t xml:space="preserve">Site officiel : </w:t>
      </w:r>
      <w:hyperlink r:id="rId18" w:history="1">
        <w:r w:rsidRPr="00E02E97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https://voiceofcards.square-enix-games.com/</w:t>
        </w:r>
      </w:hyperlink>
      <w:r w:rsidRPr="00E02E97">
        <w:rPr>
          <w:lang w:val="fr-FR"/>
        </w:rPr>
        <w:t xml:space="preserve"> </w:t>
      </w:r>
      <w:r w:rsidRPr="00E02E97">
        <w:rPr>
          <w:lang w:val="fr-FR"/>
        </w:rPr>
        <w:br/>
      </w:r>
      <w:r w:rsidRPr="00E02E97">
        <w:rPr>
          <w:rFonts w:ascii="Arial" w:hAnsi="Arial"/>
          <w:b/>
          <w:bCs/>
          <w:sz w:val="20"/>
          <w:szCs w:val="20"/>
          <w:lang w:val="fr-FR"/>
        </w:rPr>
        <w:t>Twitter :</w:t>
      </w:r>
      <w:r w:rsidRPr="00E02E97">
        <w:rPr>
          <w:rFonts w:ascii="Arial" w:hAnsi="Arial"/>
          <w:sz w:val="20"/>
          <w:szCs w:val="20"/>
          <w:lang w:val="fr-FR"/>
        </w:rPr>
        <w:t> </w:t>
      </w:r>
      <w:hyperlink r:id="rId19">
        <w:r w:rsidRPr="00E02E97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http://www.twitter.com/SquareEnix</w:t>
        </w:r>
        <w:r w:rsidRPr="00E02E97">
          <w:rPr>
            <w:lang w:val="fr-FR"/>
          </w:rPr>
          <w:br/>
        </w:r>
      </w:hyperlink>
      <w:r w:rsidRPr="00E02E97">
        <w:rPr>
          <w:rFonts w:ascii="Arial" w:hAnsi="Arial"/>
          <w:b/>
          <w:bCs/>
          <w:sz w:val="20"/>
          <w:szCs w:val="20"/>
          <w:lang w:val="fr-FR"/>
        </w:rPr>
        <w:t>Facebook :</w:t>
      </w:r>
      <w:r w:rsidRPr="00E02E97">
        <w:rPr>
          <w:rFonts w:ascii="Arial" w:hAnsi="Arial"/>
          <w:sz w:val="20"/>
          <w:szCs w:val="20"/>
          <w:lang w:val="fr-FR"/>
        </w:rPr>
        <w:t xml:space="preserve"> </w:t>
      </w:r>
      <w:hyperlink r:id="rId20">
        <w:r w:rsidRPr="00E02E97">
          <w:rPr>
            <w:rStyle w:val="Hyperlink"/>
            <w:rFonts w:ascii="Arial" w:eastAsia="Arial" w:hAnsi="Arial" w:cs="Arial"/>
            <w:sz w:val="20"/>
            <w:szCs w:val="20"/>
            <w:lang w:val="fr-FR"/>
          </w:rPr>
          <w:t>http://www.facebook.com/SquareEnix</w:t>
        </w:r>
        <w:r w:rsidRPr="00E02E97">
          <w:rPr>
            <w:lang w:val="fr-FR"/>
          </w:rPr>
          <w:br/>
        </w:r>
      </w:hyperlink>
      <w:r w:rsidRPr="00E02E97">
        <w:rPr>
          <w:rFonts w:ascii="Arial" w:hAnsi="Arial"/>
          <w:b/>
          <w:bCs/>
          <w:sz w:val="20"/>
          <w:szCs w:val="20"/>
          <w:lang w:val="fr-FR"/>
        </w:rPr>
        <w:t>#VoiceofCards</w:t>
      </w:r>
    </w:p>
    <w:p w14:paraId="16DF65C1" w14:textId="285CB2DD" w:rsidR="00BD22E0" w:rsidRPr="003F4F32" w:rsidRDefault="1B324178" w:rsidP="1B324178">
      <w:pPr>
        <w:spacing w:after="0" w:line="257" w:lineRule="auto"/>
        <w:rPr>
          <w:rFonts w:ascii="Arial" w:eastAsia="Arial" w:hAnsi="Arial" w:cs="Arial"/>
          <w:sz w:val="18"/>
          <w:szCs w:val="18"/>
          <w:lang w:val="fr-FR"/>
        </w:rPr>
      </w:pPr>
      <w:r w:rsidRPr="00E02E97">
        <w:rPr>
          <w:rFonts w:ascii="Arial" w:eastAsia="Arial" w:hAnsi="Arial" w:cs="Arial"/>
          <w:sz w:val="18"/>
          <w:szCs w:val="18"/>
          <w:lang w:val="fr-FR"/>
        </w:rPr>
        <w:t xml:space="preserve">  </w:t>
      </w:r>
    </w:p>
    <w:p w14:paraId="48F546C3" w14:textId="71F469D8" w:rsidR="00673012" w:rsidRPr="003F4F32" w:rsidRDefault="1B324178" w:rsidP="1B324178">
      <w:pPr>
        <w:spacing w:after="0" w:line="257" w:lineRule="auto"/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u w:val="single"/>
          <w:lang w:val="fr-FR"/>
        </w:rPr>
      </w:pPr>
      <w:r w:rsidRPr="00E02E97">
        <w:rPr>
          <w:rFonts w:ascii="Arial" w:eastAsia="Arial" w:hAnsi="Arial" w:cs="Arial"/>
          <w:b/>
          <w:bCs/>
          <w:color w:val="000000" w:themeColor="text1"/>
          <w:sz w:val="18"/>
          <w:szCs w:val="18"/>
          <w:u w:val="single"/>
          <w:lang w:val="fr-FR"/>
        </w:rPr>
        <w:t>À propos de Square Enix Ltd.</w:t>
      </w:r>
    </w:p>
    <w:p w14:paraId="61DBBADF" w14:textId="77777777" w:rsidR="00673012" w:rsidRPr="003F4F32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  <w:r w:rsidRPr="00E02E9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Square Enix Ltd., rattachée à l’unité commerciale de Square Enix Europe, publie et distribue des contenus de divertissement édités par le groupe SQUARE ENIX® et TAITO® en Europe et dans la zone PAL. Le groupe Square Enix peut s'enorgueillir de posséder les droits de produits tels que : FINAL FANTASY®, qui s’est vendu à plus de 173 millions d’exemplaires dans le monde entier, DRAGON QUEST® qui s’est vendu à plus de 85 millions d’exemplaires, et le légendaire SPACE INVADERS®. Square Enix Ltd. est une filiale en propriété exclusive basée à Londres de Square Enix Holdings Co., Ltd.</w:t>
      </w:r>
    </w:p>
    <w:p w14:paraId="459CE1CA" w14:textId="77777777" w:rsidR="00673012" w:rsidRPr="003F4F32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  <w:r w:rsidRPr="00E02E9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</w:t>
      </w:r>
    </w:p>
    <w:p w14:paraId="5079F814" w14:textId="2E937A1C" w:rsidR="00673012" w:rsidRPr="003F4F32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fr-FR"/>
        </w:rPr>
      </w:pPr>
      <w:r w:rsidRPr="00E02E9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Plus d’informations sur Square Enix Ltd. </w:t>
      </w:r>
      <w:proofErr w:type="gramStart"/>
      <w:r w:rsidRPr="00E02E9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>sont</w:t>
      </w:r>
      <w:proofErr w:type="gramEnd"/>
      <w:r w:rsidRPr="00E02E9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disponibles à l’adresse suivante : </w:t>
      </w:r>
      <w:hyperlink r:id="rId21" w:history="1">
        <w:r w:rsidRPr="00E02E97">
          <w:rPr>
            <w:rStyle w:val="Hyperlink"/>
            <w:rFonts w:ascii="Arial" w:eastAsia="Arial" w:hAnsi="Arial" w:cs="Arial"/>
            <w:sz w:val="18"/>
            <w:szCs w:val="18"/>
            <w:lang w:val="fr-FR"/>
          </w:rPr>
          <w:t>http://www.square-enix.com/eu/fr/</w:t>
        </w:r>
      </w:hyperlink>
      <w:r w:rsidRPr="00E02E97">
        <w:rPr>
          <w:rFonts w:ascii="Arial" w:eastAsia="Arial" w:hAnsi="Arial" w:cs="Arial"/>
          <w:color w:val="000000" w:themeColor="text1"/>
          <w:sz w:val="18"/>
          <w:szCs w:val="18"/>
          <w:lang w:val="fr-FR"/>
        </w:rPr>
        <w:t xml:space="preserve"> </w:t>
      </w:r>
    </w:p>
    <w:p w14:paraId="05B5CFC0" w14:textId="4E155F8F" w:rsidR="00BD22E0" w:rsidRPr="003F4F32" w:rsidRDefault="00BD22E0" w:rsidP="1B324178">
      <w:pPr>
        <w:spacing w:after="0" w:line="257" w:lineRule="auto"/>
        <w:rPr>
          <w:rFonts w:ascii="Arial" w:eastAsia="Arial" w:hAnsi="Arial" w:cs="Arial"/>
          <w:sz w:val="18"/>
          <w:szCs w:val="18"/>
          <w:lang w:val="fr-FR"/>
        </w:rPr>
      </w:pPr>
    </w:p>
    <w:p w14:paraId="1EEAFD1F" w14:textId="6F79BDDD" w:rsidR="00BD22E0" w:rsidRPr="003F4F32" w:rsidRDefault="1B324178" w:rsidP="1B324178">
      <w:pPr>
        <w:spacing w:after="0" w:line="257" w:lineRule="auto"/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3F4F32">
        <w:rPr>
          <w:rFonts w:ascii="Arial" w:eastAsia="Arial" w:hAnsi="Arial" w:cs="Arial"/>
          <w:sz w:val="18"/>
          <w:szCs w:val="18"/>
          <w:lang w:val="en-GB"/>
        </w:rPr>
        <w:t># # #</w:t>
      </w:r>
    </w:p>
    <w:p w14:paraId="39E96718" w14:textId="35098C71" w:rsidR="00BD22E0" w:rsidRPr="003F4F32" w:rsidRDefault="1B324178" w:rsidP="1B324178">
      <w:pPr>
        <w:spacing w:after="0" w:line="257" w:lineRule="auto"/>
        <w:rPr>
          <w:rFonts w:ascii="Arial" w:eastAsia="Arial" w:hAnsi="Arial" w:cs="Arial"/>
          <w:sz w:val="12"/>
          <w:szCs w:val="12"/>
          <w:lang w:val="en-GB"/>
        </w:rPr>
      </w:pPr>
      <w:r w:rsidRPr="003F4F32">
        <w:rPr>
          <w:rFonts w:ascii="Arial" w:eastAsia="Arial" w:hAnsi="Arial" w:cs="Arial"/>
          <w:sz w:val="12"/>
          <w:szCs w:val="12"/>
          <w:lang w:val="en-GB"/>
        </w:rPr>
        <w:t xml:space="preserve"> </w:t>
      </w:r>
    </w:p>
    <w:p w14:paraId="32BB859C" w14:textId="110C5F9B" w:rsidR="00BD22E0" w:rsidRPr="003F4F32" w:rsidRDefault="1B324178" w:rsidP="1B324178">
      <w:pPr>
        <w:spacing w:after="0" w:line="257" w:lineRule="auto"/>
        <w:rPr>
          <w:rFonts w:ascii="Arial" w:eastAsia="Arial" w:hAnsi="Arial" w:cs="Arial"/>
          <w:sz w:val="16"/>
          <w:szCs w:val="16"/>
          <w:lang w:val="fr-FR"/>
        </w:rPr>
      </w:pPr>
      <w:r w:rsidRPr="003F4F32">
        <w:rPr>
          <w:rFonts w:ascii="Arial" w:eastAsia="Arial" w:hAnsi="Arial" w:cs="Arial"/>
          <w:sz w:val="16"/>
          <w:szCs w:val="16"/>
          <w:lang w:val="en-GB"/>
        </w:rPr>
        <w:t xml:space="preserve">Voice of Cards: The Beasts of Burden © 2022 SQUARE ENIX CO., LTD.  </w:t>
      </w:r>
      <w:r w:rsidRPr="00E02E97">
        <w:rPr>
          <w:rFonts w:ascii="Arial" w:eastAsia="Arial" w:hAnsi="Arial" w:cs="Arial"/>
          <w:sz w:val="16"/>
          <w:szCs w:val="16"/>
          <w:lang w:val="fr-FR"/>
        </w:rPr>
        <w:t xml:space="preserve">Tous droits réservés.                                                        </w:t>
      </w:r>
    </w:p>
    <w:p w14:paraId="2C078E63" w14:textId="0D8326E4" w:rsidR="00BD22E0" w:rsidRPr="003F4F32" w:rsidRDefault="1B324178" w:rsidP="00660550">
      <w:pPr>
        <w:spacing w:after="0" w:line="257" w:lineRule="auto"/>
        <w:rPr>
          <w:lang w:val="fr-FR"/>
        </w:rPr>
      </w:pPr>
      <w:r w:rsidRPr="00E02E97">
        <w:rPr>
          <w:rFonts w:ascii="Arial" w:hAnsi="Arial"/>
          <w:sz w:val="16"/>
          <w:szCs w:val="16"/>
          <w:lang w:val="fr-FR"/>
        </w:rPr>
        <w:t xml:space="preserve">DRAKENGARD, DRAGON QUEST, FINAL FANTASY, NIER, SPACE INVADERS, SQUARE ENIX, le logo SQUARE ENIX, et TAITO sont des marques de fabrique ou des marques déposées du groupe Square Enix. </w:t>
      </w:r>
      <w:r w:rsidRPr="003F4F32">
        <w:rPr>
          <w:rFonts w:ascii="Arial" w:hAnsi="Arial"/>
          <w:sz w:val="16"/>
          <w:szCs w:val="16"/>
          <w:lang w:val="en-GB"/>
        </w:rPr>
        <w:t xml:space="preserve">“Nintendo Switch” is a trademark of Nintendo. “Steam” is a trademark and/ or registered trademark of Valve Corporation. "PlayStation”, “PS5”, and “PS4” are registered trademarks or trademarks of Sony Interactive Entertainment Inc. </w:t>
      </w:r>
      <w:r w:rsidRPr="00E02E97">
        <w:rPr>
          <w:rFonts w:ascii="Arial" w:hAnsi="Arial"/>
          <w:sz w:val="16"/>
          <w:szCs w:val="16"/>
          <w:lang w:val="fr-FR"/>
        </w:rPr>
        <w:t>Toutes les autres marques appartiennent à leurs propriétaires respectifs.</w:t>
      </w:r>
      <w:r w:rsidRPr="00E02E97">
        <w:rPr>
          <w:rFonts w:ascii="Arial" w:hAnsi="Arial"/>
          <w:lang w:val="fr-FR"/>
        </w:rPr>
        <w:br/>
      </w:r>
    </w:p>
    <w:sectPr w:rsidR="00BD22E0" w:rsidRPr="003F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E4CE" w14:textId="77777777" w:rsidR="00301C6C" w:rsidRDefault="00301C6C" w:rsidP="005F77D5">
      <w:pPr>
        <w:spacing w:after="0" w:line="240" w:lineRule="auto"/>
      </w:pPr>
      <w:r>
        <w:separator/>
      </w:r>
    </w:p>
  </w:endnote>
  <w:endnote w:type="continuationSeparator" w:id="0">
    <w:p w14:paraId="061CF3BA" w14:textId="77777777" w:rsidR="00301C6C" w:rsidRDefault="00301C6C" w:rsidP="005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EA95" w14:textId="77777777" w:rsidR="00301C6C" w:rsidRDefault="00301C6C" w:rsidP="005F77D5">
      <w:pPr>
        <w:spacing w:after="0" w:line="240" w:lineRule="auto"/>
      </w:pPr>
      <w:r>
        <w:separator/>
      </w:r>
    </w:p>
  </w:footnote>
  <w:footnote w:type="continuationSeparator" w:id="0">
    <w:p w14:paraId="205064A4" w14:textId="77777777" w:rsidR="00301C6C" w:rsidRDefault="00301C6C" w:rsidP="005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2B1"/>
    <w:multiLevelType w:val="hybridMultilevel"/>
    <w:tmpl w:val="43D0D998"/>
    <w:lvl w:ilvl="0" w:tplc="5D924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C0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A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00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8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45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3D61"/>
    <w:multiLevelType w:val="hybridMultilevel"/>
    <w:tmpl w:val="AA68D428"/>
    <w:lvl w:ilvl="0" w:tplc="9D007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A6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C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7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0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6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7314">
    <w:abstractNumId w:val="1"/>
  </w:num>
  <w:num w:numId="2" w16cid:durableId="109702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B3807"/>
    <w:rsid w:val="00054421"/>
    <w:rsid w:val="0005692B"/>
    <w:rsid w:val="00073391"/>
    <w:rsid w:val="000F5DBD"/>
    <w:rsid w:val="00114973"/>
    <w:rsid w:val="00135DE2"/>
    <w:rsid w:val="00160511"/>
    <w:rsid w:val="00164D8C"/>
    <w:rsid w:val="00190C67"/>
    <w:rsid w:val="00194733"/>
    <w:rsid w:val="001B5467"/>
    <w:rsid w:val="00237FB0"/>
    <w:rsid w:val="002A04C7"/>
    <w:rsid w:val="00301C6C"/>
    <w:rsid w:val="003C1CD2"/>
    <w:rsid w:val="003C6A06"/>
    <w:rsid w:val="003F4F32"/>
    <w:rsid w:val="003F62FE"/>
    <w:rsid w:val="004065F4"/>
    <w:rsid w:val="00414007"/>
    <w:rsid w:val="00445C18"/>
    <w:rsid w:val="0049252A"/>
    <w:rsid w:val="004C1F52"/>
    <w:rsid w:val="004E7EC7"/>
    <w:rsid w:val="005200D8"/>
    <w:rsid w:val="00550E56"/>
    <w:rsid w:val="0055584E"/>
    <w:rsid w:val="005D044D"/>
    <w:rsid w:val="005E77DF"/>
    <w:rsid w:val="005F77D5"/>
    <w:rsid w:val="00600600"/>
    <w:rsid w:val="0063634A"/>
    <w:rsid w:val="006475C0"/>
    <w:rsid w:val="006476BC"/>
    <w:rsid w:val="00652610"/>
    <w:rsid w:val="00660550"/>
    <w:rsid w:val="00662CDD"/>
    <w:rsid w:val="00673012"/>
    <w:rsid w:val="006D415F"/>
    <w:rsid w:val="00712EAC"/>
    <w:rsid w:val="00775B88"/>
    <w:rsid w:val="007968D0"/>
    <w:rsid w:val="00871BC5"/>
    <w:rsid w:val="00874F65"/>
    <w:rsid w:val="00875F1B"/>
    <w:rsid w:val="008953AE"/>
    <w:rsid w:val="008B38F9"/>
    <w:rsid w:val="00A30C44"/>
    <w:rsid w:val="00A42A86"/>
    <w:rsid w:val="00A615AE"/>
    <w:rsid w:val="00A6565F"/>
    <w:rsid w:val="00AB24C7"/>
    <w:rsid w:val="00B646DE"/>
    <w:rsid w:val="00BD22E0"/>
    <w:rsid w:val="00BD5E12"/>
    <w:rsid w:val="00C10725"/>
    <w:rsid w:val="00C27B4F"/>
    <w:rsid w:val="00C35F54"/>
    <w:rsid w:val="00D34527"/>
    <w:rsid w:val="00D54518"/>
    <w:rsid w:val="00D67307"/>
    <w:rsid w:val="00D70C3D"/>
    <w:rsid w:val="00DD1726"/>
    <w:rsid w:val="00DF70FC"/>
    <w:rsid w:val="00E00F91"/>
    <w:rsid w:val="00E02E97"/>
    <w:rsid w:val="00E41B4B"/>
    <w:rsid w:val="00E514E7"/>
    <w:rsid w:val="00E8CD6B"/>
    <w:rsid w:val="00ED2C0F"/>
    <w:rsid w:val="00F13F49"/>
    <w:rsid w:val="00F466AE"/>
    <w:rsid w:val="00F576A2"/>
    <w:rsid w:val="00FD783E"/>
    <w:rsid w:val="00FF2BFA"/>
    <w:rsid w:val="01DC905E"/>
    <w:rsid w:val="0281769E"/>
    <w:rsid w:val="0322BFB3"/>
    <w:rsid w:val="03ADD7AC"/>
    <w:rsid w:val="041D46FF"/>
    <w:rsid w:val="05B91760"/>
    <w:rsid w:val="0683FB1F"/>
    <w:rsid w:val="07580EEF"/>
    <w:rsid w:val="081FCB80"/>
    <w:rsid w:val="08A11221"/>
    <w:rsid w:val="08A50E30"/>
    <w:rsid w:val="0A43AA77"/>
    <w:rsid w:val="0A46F35E"/>
    <w:rsid w:val="0B30A575"/>
    <w:rsid w:val="0D563B7B"/>
    <w:rsid w:val="0DB2057D"/>
    <w:rsid w:val="0DFECF0B"/>
    <w:rsid w:val="0F189381"/>
    <w:rsid w:val="0F474E92"/>
    <w:rsid w:val="0F7B24D9"/>
    <w:rsid w:val="10484381"/>
    <w:rsid w:val="109559CC"/>
    <w:rsid w:val="10FEF135"/>
    <w:rsid w:val="11D1A9D8"/>
    <w:rsid w:val="11D98BCB"/>
    <w:rsid w:val="13627E27"/>
    <w:rsid w:val="136D7A39"/>
    <w:rsid w:val="13EBB24E"/>
    <w:rsid w:val="13F786D8"/>
    <w:rsid w:val="1505C75B"/>
    <w:rsid w:val="15700590"/>
    <w:rsid w:val="15D728B0"/>
    <w:rsid w:val="17106978"/>
    <w:rsid w:val="17284B3E"/>
    <w:rsid w:val="17CC5CE0"/>
    <w:rsid w:val="1911F0A0"/>
    <w:rsid w:val="19C40611"/>
    <w:rsid w:val="1B324178"/>
    <w:rsid w:val="1D3566CF"/>
    <w:rsid w:val="1DB030D5"/>
    <w:rsid w:val="1DC2A9AD"/>
    <w:rsid w:val="1DE561C3"/>
    <w:rsid w:val="1E100165"/>
    <w:rsid w:val="1FE148B3"/>
    <w:rsid w:val="20037028"/>
    <w:rsid w:val="208769B9"/>
    <w:rsid w:val="21161CB1"/>
    <w:rsid w:val="21EFBB28"/>
    <w:rsid w:val="2351BFFA"/>
    <w:rsid w:val="23E8ADBB"/>
    <w:rsid w:val="24A2522A"/>
    <w:rsid w:val="254C5A90"/>
    <w:rsid w:val="25847E1C"/>
    <w:rsid w:val="261AA7E5"/>
    <w:rsid w:val="26CDA1CE"/>
    <w:rsid w:val="27204E7D"/>
    <w:rsid w:val="27228CBA"/>
    <w:rsid w:val="278C4409"/>
    <w:rsid w:val="27F559B0"/>
    <w:rsid w:val="2982647E"/>
    <w:rsid w:val="29E1FEBF"/>
    <w:rsid w:val="2B969D6E"/>
    <w:rsid w:val="2BA5AD36"/>
    <w:rsid w:val="2D372894"/>
    <w:rsid w:val="2E999DA0"/>
    <w:rsid w:val="2F88AEA7"/>
    <w:rsid w:val="2FFF5A03"/>
    <w:rsid w:val="3071F084"/>
    <w:rsid w:val="3365A151"/>
    <w:rsid w:val="33D00D9B"/>
    <w:rsid w:val="382E3149"/>
    <w:rsid w:val="385B7943"/>
    <w:rsid w:val="387D0269"/>
    <w:rsid w:val="39E9C762"/>
    <w:rsid w:val="39FDD569"/>
    <w:rsid w:val="3A78E959"/>
    <w:rsid w:val="3BB4A32B"/>
    <w:rsid w:val="3C14B9BA"/>
    <w:rsid w:val="3C99C5D8"/>
    <w:rsid w:val="3D959E6C"/>
    <w:rsid w:val="3E18301D"/>
    <w:rsid w:val="3E232C2F"/>
    <w:rsid w:val="3E75760F"/>
    <w:rsid w:val="3F995464"/>
    <w:rsid w:val="3F9B96D7"/>
    <w:rsid w:val="3FD1669A"/>
    <w:rsid w:val="41BA4D46"/>
    <w:rsid w:val="42EB3807"/>
    <w:rsid w:val="4346F272"/>
    <w:rsid w:val="4383D49D"/>
    <w:rsid w:val="44E2C2D3"/>
    <w:rsid w:val="46402391"/>
    <w:rsid w:val="46998C91"/>
    <w:rsid w:val="48B2D556"/>
    <w:rsid w:val="490D1D5A"/>
    <w:rsid w:val="4913600F"/>
    <w:rsid w:val="4A40D37B"/>
    <w:rsid w:val="4A5FF025"/>
    <w:rsid w:val="4C3FAAC4"/>
    <w:rsid w:val="4CA5618B"/>
    <w:rsid w:val="4E8B7619"/>
    <w:rsid w:val="503A3012"/>
    <w:rsid w:val="50A4BEDE"/>
    <w:rsid w:val="50BDE73B"/>
    <w:rsid w:val="50F5FF90"/>
    <w:rsid w:val="5314A30F"/>
    <w:rsid w:val="546BBA2D"/>
    <w:rsid w:val="575C5554"/>
    <w:rsid w:val="5A691EA4"/>
    <w:rsid w:val="5A88E478"/>
    <w:rsid w:val="5BB5D3B0"/>
    <w:rsid w:val="5CCA063B"/>
    <w:rsid w:val="5D8341E6"/>
    <w:rsid w:val="5DC1AB51"/>
    <w:rsid w:val="5E0C09AD"/>
    <w:rsid w:val="62427F5C"/>
    <w:rsid w:val="62AFE8AF"/>
    <w:rsid w:val="631C1F92"/>
    <w:rsid w:val="6320B9D7"/>
    <w:rsid w:val="636E8ED8"/>
    <w:rsid w:val="63A4BE00"/>
    <w:rsid w:val="651CFDEC"/>
    <w:rsid w:val="65417DE6"/>
    <w:rsid w:val="65B152A9"/>
    <w:rsid w:val="670B9D3B"/>
    <w:rsid w:val="679A2FF6"/>
    <w:rsid w:val="68DF2C81"/>
    <w:rsid w:val="69E720C3"/>
    <w:rsid w:val="6A74AE86"/>
    <w:rsid w:val="6A786D2C"/>
    <w:rsid w:val="6A7C9079"/>
    <w:rsid w:val="6AB8A85B"/>
    <w:rsid w:val="6B3C5F84"/>
    <w:rsid w:val="6BEC5A78"/>
    <w:rsid w:val="6C5478BC"/>
    <w:rsid w:val="6C8F0952"/>
    <w:rsid w:val="6D0A53ED"/>
    <w:rsid w:val="6D6C355D"/>
    <w:rsid w:val="6DD14DEE"/>
    <w:rsid w:val="6DF0491D"/>
    <w:rsid w:val="6EAAB7D5"/>
    <w:rsid w:val="6F07DA07"/>
    <w:rsid w:val="70E3F00A"/>
    <w:rsid w:val="70EBD1FD"/>
    <w:rsid w:val="728342C8"/>
    <w:rsid w:val="72BE9AD4"/>
    <w:rsid w:val="733A30E2"/>
    <w:rsid w:val="737F89BE"/>
    <w:rsid w:val="73D8C52F"/>
    <w:rsid w:val="75716E1F"/>
    <w:rsid w:val="75933CBE"/>
    <w:rsid w:val="75D6C754"/>
    <w:rsid w:val="76B72A80"/>
    <w:rsid w:val="78022FAB"/>
    <w:rsid w:val="78484BCF"/>
    <w:rsid w:val="78CADD80"/>
    <w:rsid w:val="799E000C"/>
    <w:rsid w:val="79C9F694"/>
    <w:rsid w:val="79DEC8D3"/>
    <w:rsid w:val="7A70C57B"/>
    <w:rsid w:val="7A798BE6"/>
    <w:rsid w:val="7A80B9BB"/>
    <w:rsid w:val="7B351DFB"/>
    <w:rsid w:val="7B3AC1B1"/>
    <w:rsid w:val="7BFFB622"/>
    <w:rsid w:val="7DB12CA8"/>
    <w:rsid w:val="7E69A6A0"/>
    <w:rsid w:val="7E75F063"/>
    <w:rsid w:val="7F4CF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88ABF"/>
  <w15:chartTrackingRefBased/>
  <w15:docId w15:val="{96ADA0B8-AF9B-45ED-98A5-EA1540F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4A"/>
  </w:style>
  <w:style w:type="paragraph" w:styleId="Footer">
    <w:name w:val="footer"/>
    <w:basedOn w:val="Normal"/>
    <w:link w:val="FooterChar"/>
    <w:uiPriority w:val="99"/>
    <w:unhideWhenUsed/>
    <w:rsid w:val="0063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4A"/>
  </w:style>
  <w:style w:type="paragraph" w:styleId="NormalWeb">
    <w:name w:val="Normal (Web)"/>
    <w:basedOn w:val="Normal"/>
    <w:uiPriority w:val="99"/>
    <w:semiHidden/>
    <w:unhideWhenUsed/>
    <w:rsid w:val="0087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A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7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4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Sta3GwzCVkI" TargetMode="External"/><Relationship Id="rId18" Type="http://schemas.openxmlformats.org/officeDocument/2006/relationships/hyperlink" Target="https://voiceofcards.square-enix-game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quare-enix.com/eu/f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voiceofcards.square-enix-gam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steampowered.com/app/1890740/Voice_of_Cards_The_Beasts_of_Burden/" TargetMode="External"/><Relationship Id="rId20" Type="http://schemas.openxmlformats.org/officeDocument/2006/relationships/hyperlink" Target="http://www.facebook.com/SquareEni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ore.playstation.com/en-us/concept/100040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witter.com/SquareEni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ntendo.com/store/products/voice-of-cards-the-beasts-of-burden-plus-dlc-set-swit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9213BD908004E9A005593C6C645BC" ma:contentTypeVersion="0" ma:contentTypeDescription="Create a new document." ma:contentTypeScope="" ma:versionID="3566959ce5c1c2ccbbd7cb51948ce8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b059799a24c25b120f7923f545d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2B6DA-96D2-4A16-80C8-729F46F8A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9E10C-49DE-4096-9D2A-13B0C836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C3633-61E4-44F5-A9BC-F7BCAB93A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4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Prodromou</dc:creator>
  <cp:keywords/>
  <dc:description/>
  <cp:lastModifiedBy>Ariadne Terizakis</cp:lastModifiedBy>
  <cp:revision>2</cp:revision>
  <dcterms:created xsi:type="dcterms:W3CDTF">2022-09-12T15:30:00Z</dcterms:created>
  <dcterms:modified xsi:type="dcterms:W3CDTF">2022-09-12T15:30:00Z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2022-07-22T00:09:35Z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20385c38-3367-4f44-abfb-c85f6bd3bdc3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0x010100C149213BD908004E9A005593C6C645BC</vt:lpwstr>
  </property>
</Properties>
</file>